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0F83" w14:textId="274F1112" w:rsidR="0071575D" w:rsidRPr="0071575D" w:rsidRDefault="0071575D" w:rsidP="0071575D">
      <w:pPr>
        <w:jc w:val="center"/>
        <w:rPr>
          <w:rFonts w:ascii="Cambria" w:hAnsi="Cambria"/>
          <w:b/>
          <w:color w:val="2F5496" w:themeColor="accent5" w:themeShade="BF"/>
          <w:sz w:val="40"/>
          <w:szCs w:val="40"/>
        </w:rPr>
      </w:pPr>
      <w:r w:rsidRPr="0071575D">
        <w:rPr>
          <w:rFonts w:ascii="Cambria" w:hAnsi="Cambria"/>
          <w:b/>
          <w:color w:val="2F5496" w:themeColor="accent5" w:themeShade="BF"/>
          <w:sz w:val="40"/>
          <w:szCs w:val="40"/>
        </w:rPr>
        <w:t>201</w:t>
      </w:r>
      <w:r w:rsidR="005144A6">
        <w:rPr>
          <w:rFonts w:ascii="Cambria" w:hAnsi="Cambria"/>
          <w:b/>
          <w:color w:val="2F5496" w:themeColor="accent5" w:themeShade="BF"/>
          <w:sz w:val="40"/>
          <w:szCs w:val="40"/>
        </w:rPr>
        <w:t>7</w:t>
      </w:r>
      <w:r w:rsidRPr="0071575D">
        <w:rPr>
          <w:rFonts w:ascii="Cambria" w:hAnsi="Cambria"/>
          <w:b/>
          <w:color w:val="2F5496" w:themeColor="accent5" w:themeShade="BF"/>
          <w:sz w:val="40"/>
          <w:szCs w:val="40"/>
        </w:rPr>
        <w:t>-201</w:t>
      </w:r>
      <w:r w:rsidR="005144A6">
        <w:rPr>
          <w:rFonts w:ascii="Cambria" w:hAnsi="Cambria"/>
          <w:b/>
          <w:color w:val="2F5496" w:themeColor="accent5" w:themeShade="BF"/>
          <w:sz w:val="40"/>
          <w:szCs w:val="40"/>
        </w:rPr>
        <w:t>8</w:t>
      </w:r>
      <w:r w:rsidRPr="0071575D">
        <w:rPr>
          <w:rFonts w:ascii="Cambria" w:hAnsi="Cambria"/>
          <w:b/>
          <w:color w:val="2F5496" w:themeColor="accent5" w:themeShade="BF"/>
          <w:sz w:val="40"/>
          <w:szCs w:val="40"/>
        </w:rPr>
        <w:t xml:space="preserve"> Paul R. </w:t>
      </w:r>
      <w:proofErr w:type="spellStart"/>
      <w:r w:rsidRPr="0071575D">
        <w:rPr>
          <w:rFonts w:ascii="Cambria" w:hAnsi="Cambria"/>
          <w:b/>
          <w:color w:val="2F5496" w:themeColor="accent5" w:themeShade="BF"/>
          <w:sz w:val="40"/>
          <w:szCs w:val="40"/>
        </w:rPr>
        <w:t>Manske</w:t>
      </w:r>
      <w:proofErr w:type="spellEnd"/>
      <w:r w:rsidRPr="0071575D">
        <w:rPr>
          <w:rFonts w:ascii="Cambria" w:hAnsi="Cambria"/>
          <w:b/>
          <w:color w:val="2F5496" w:themeColor="accent5" w:themeShade="BF"/>
          <w:sz w:val="40"/>
          <w:szCs w:val="40"/>
        </w:rPr>
        <w:t xml:space="preserve"> Award Winn</w:t>
      </w:r>
      <w:r w:rsidR="00393972">
        <w:rPr>
          <w:rFonts w:ascii="Cambria" w:hAnsi="Cambria"/>
          <w:b/>
          <w:color w:val="2F5496" w:themeColor="accent5" w:themeShade="BF"/>
          <w:sz w:val="40"/>
          <w:szCs w:val="40"/>
        </w:rPr>
        <w:t>ing Papers</w:t>
      </w:r>
      <w:r w:rsidRPr="0071575D">
        <w:rPr>
          <w:noProof/>
        </w:rPr>
        <w:drawing>
          <wp:inline distT="0" distB="0" distL="0" distR="0" wp14:anchorId="59B9C9CD" wp14:editId="477FB1B0">
            <wp:extent cx="2266950" cy="10000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7531" cy="101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720D2" w14:textId="77777777" w:rsidR="006A4499" w:rsidRDefault="006A4499" w:rsidP="006A4499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color w:val="2F5496" w:themeColor="accent5" w:themeShade="BF"/>
          <w:sz w:val="24"/>
          <w:szCs w:val="24"/>
        </w:rPr>
        <w:t>2017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– Treatment of congenital collapsed thumb in arthrogryposis</w:t>
      </w:r>
    </w:p>
    <w:p w14:paraId="58F2EC22" w14:textId="77777777" w:rsidR="006A4499" w:rsidRDefault="006A4499" w:rsidP="006A4499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The Journal of Hand Surgery (European Volume), 2017, Vol 42E(8) 794-798</w:t>
      </w:r>
    </w:p>
    <w:p w14:paraId="7A59B801" w14:textId="77777777" w:rsidR="006A4499" w:rsidRDefault="006A4499" w:rsidP="006A4499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H. Abdel-Ghani, M. Mahmoud, A. Shaheen and M. Abdel-Wahed</w:t>
      </w:r>
    </w:p>
    <w:p w14:paraId="5EF4EE88" w14:textId="77777777" w:rsidR="004822F1" w:rsidRDefault="006A4499" w:rsidP="006A4499">
      <w:pPr>
        <w:pStyle w:val="ListParagraph"/>
        <w:numPr>
          <w:ilvl w:val="0"/>
          <w:numId w:val="1"/>
        </w:numPr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color w:val="2F5496" w:themeColor="accent5" w:themeShade="BF"/>
          <w:sz w:val="24"/>
          <w:szCs w:val="24"/>
        </w:rPr>
        <w:t>2018</w:t>
      </w:r>
      <w:r>
        <w:rPr>
          <w:rFonts w:ascii="Cambria" w:hAnsi="Cambria"/>
          <w:color w:val="2F5496" w:themeColor="accent5" w:themeShade="BF"/>
          <w:sz w:val="24"/>
          <w:szCs w:val="24"/>
        </w:rPr>
        <w:t xml:space="preserve"> – Functional Impact of Congenital Hand Differences: Early Results from Congenital Upper Limb Differences (</w:t>
      </w:r>
      <w:proofErr w:type="spellStart"/>
      <w:r>
        <w:rPr>
          <w:rFonts w:ascii="Cambria" w:hAnsi="Cambria"/>
          <w:color w:val="2F5496" w:themeColor="accent5" w:themeShade="BF"/>
          <w:sz w:val="24"/>
          <w:szCs w:val="24"/>
        </w:rPr>
        <w:t>CoULD</w:t>
      </w:r>
      <w:proofErr w:type="spellEnd"/>
      <w:r>
        <w:rPr>
          <w:rFonts w:ascii="Cambria" w:hAnsi="Cambria"/>
          <w:color w:val="2F5496" w:themeColor="accent5" w:themeShade="BF"/>
          <w:sz w:val="24"/>
          <w:szCs w:val="24"/>
        </w:rPr>
        <w:t xml:space="preserve"> Registry)</w:t>
      </w:r>
      <w:r w:rsidR="004822F1">
        <w:rPr>
          <w:rFonts w:ascii="Cambria" w:hAnsi="Cambria"/>
          <w:color w:val="2F5496" w:themeColor="accent5" w:themeShade="BF"/>
          <w:sz w:val="24"/>
          <w:szCs w:val="24"/>
        </w:rPr>
        <w:t xml:space="preserve">  </w:t>
      </w:r>
    </w:p>
    <w:p w14:paraId="756FAE18" w14:textId="77777777" w:rsidR="004822F1" w:rsidRPr="004822F1" w:rsidRDefault="004822F1" w:rsidP="004822F1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 xml:space="preserve">J Hand Surg Am. 2018 April Vol 43 (4): 321-330. </w:t>
      </w:r>
    </w:p>
    <w:p w14:paraId="5876D4FD" w14:textId="77777777" w:rsidR="006A4499" w:rsidRDefault="006A4499" w:rsidP="006A4499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  <w:r>
        <w:rPr>
          <w:rFonts w:ascii="Cambria" w:hAnsi="Cambria"/>
          <w:color w:val="2F5496" w:themeColor="accent5" w:themeShade="BF"/>
          <w:sz w:val="24"/>
          <w:szCs w:val="24"/>
        </w:rPr>
        <w:t>Donald S. Bae, MD, Maria F. Canizares, MD, Patricia E. Miller, MS, Peter M. Waters, MD, Charles A. Goldfarb, MD</w:t>
      </w:r>
    </w:p>
    <w:p w14:paraId="7C1200E8" w14:textId="77777777" w:rsidR="009C7A17" w:rsidRPr="009C7A17" w:rsidRDefault="009C7A17" w:rsidP="009C7A17">
      <w:pPr>
        <w:pStyle w:val="ListParagraph"/>
        <w:rPr>
          <w:rFonts w:ascii="Cambria" w:hAnsi="Cambria"/>
          <w:color w:val="2F5496" w:themeColor="accent5" w:themeShade="BF"/>
          <w:sz w:val="24"/>
          <w:szCs w:val="24"/>
        </w:rPr>
      </w:pPr>
    </w:p>
    <w:sectPr w:rsidR="009C7A17" w:rsidRPr="009C7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948C7"/>
    <w:multiLevelType w:val="hybridMultilevel"/>
    <w:tmpl w:val="CB947CBE"/>
    <w:lvl w:ilvl="0" w:tplc="11DA5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F0F27"/>
    <w:multiLevelType w:val="hybridMultilevel"/>
    <w:tmpl w:val="E508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5D"/>
    <w:rsid w:val="00254BAB"/>
    <w:rsid w:val="002B67DA"/>
    <w:rsid w:val="00393972"/>
    <w:rsid w:val="004822F1"/>
    <w:rsid w:val="005144A6"/>
    <w:rsid w:val="005C6D75"/>
    <w:rsid w:val="006A4499"/>
    <w:rsid w:val="0071575D"/>
    <w:rsid w:val="009A1085"/>
    <w:rsid w:val="009A79BF"/>
    <w:rsid w:val="009C7A17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0433"/>
  <w15:chartTrackingRefBased/>
  <w15:docId w15:val="{519C8861-3233-4412-8C23-1EA82F77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Prahl</dc:creator>
  <cp:keywords/>
  <dc:description/>
  <cp:lastModifiedBy>Freddie Burnett</cp:lastModifiedBy>
  <cp:revision>3</cp:revision>
  <dcterms:created xsi:type="dcterms:W3CDTF">2020-08-01T22:14:00Z</dcterms:created>
  <dcterms:modified xsi:type="dcterms:W3CDTF">2020-08-01T22:16:00Z</dcterms:modified>
</cp:coreProperties>
</file>